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A58" w:rsidRDefault="00757A58" w:rsidP="00757A58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СМИ </w:t>
      </w:r>
      <w:r>
        <w:rPr>
          <w:sz w:val="28"/>
          <w:szCs w:val="28"/>
        </w:rPr>
        <w:br/>
      </w:r>
    </w:p>
    <w:p w:rsidR="00757A58" w:rsidRPr="001936D4" w:rsidRDefault="00757A58" w:rsidP="00757A58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Установлен р</w:t>
      </w:r>
      <w:r w:rsidRPr="001936D4">
        <w:rPr>
          <w:sz w:val="28"/>
          <w:szCs w:val="28"/>
        </w:rPr>
        <w:t>азмер максимальной страховой выплаты по вкладам, на которых размещены денежные средства, полученные по наследству и от продажи недвижимости</w:t>
      </w:r>
    </w:p>
    <w:p w:rsidR="00757A58" w:rsidRPr="001936D4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Pr="001936D4" w:rsidRDefault="00757A58" w:rsidP="00757A5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Прокуратура информирует, что 25 мая 2020 года вступил в силу Федеральный</w:t>
      </w:r>
      <w:r w:rsidRPr="001936D4">
        <w:rPr>
          <w:sz w:val="28"/>
          <w:szCs w:val="28"/>
        </w:rPr>
        <w:t xml:space="preserve"> закон от 25 мая 2020 года № 163-ФЗ «О внесении изменений в отдельные законодательные акты Российской Федерации» </w:t>
      </w:r>
      <w:r>
        <w:rPr>
          <w:sz w:val="28"/>
          <w:szCs w:val="28"/>
        </w:rPr>
        <w:t xml:space="preserve">(за исключением некоторых положений), которым </w:t>
      </w:r>
      <w:r w:rsidRPr="001936D4">
        <w:rPr>
          <w:sz w:val="28"/>
          <w:szCs w:val="28"/>
        </w:rPr>
        <w:t xml:space="preserve">предусматриваются важные изменения в сфере страхования. </w:t>
      </w:r>
    </w:p>
    <w:p w:rsidR="00757A58" w:rsidRDefault="00757A58" w:rsidP="00757A5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6D4">
        <w:rPr>
          <w:sz w:val="28"/>
          <w:szCs w:val="28"/>
        </w:rPr>
        <w:t>Так, граждане смогут получить страховые выплаты по вкладам, где сформированы средства от продажи жилья или земельных участков, получения наследства, грантов в форме субсидий, в повышенном размере, но не более 10 м</w:t>
      </w:r>
      <w:r>
        <w:rPr>
          <w:sz w:val="28"/>
          <w:szCs w:val="28"/>
        </w:rPr>
        <w:t xml:space="preserve">иллионов </w:t>
      </w:r>
      <w:r w:rsidRPr="001936D4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Pr="001936D4">
        <w:rPr>
          <w:sz w:val="28"/>
          <w:szCs w:val="28"/>
        </w:rPr>
        <w:t xml:space="preserve">. </w:t>
      </w:r>
      <w:r>
        <w:rPr>
          <w:sz w:val="28"/>
          <w:szCs w:val="28"/>
        </w:rPr>
        <w:t>Данное положение</w:t>
      </w:r>
      <w:r w:rsidRPr="001936D4">
        <w:rPr>
          <w:sz w:val="28"/>
          <w:szCs w:val="28"/>
        </w:rPr>
        <w:t xml:space="preserve"> касается </w:t>
      </w:r>
      <w:r>
        <w:rPr>
          <w:sz w:val="28"/>
          <w:szCs w:val="28"/>
        </w:rPr>
        <w:t xml:space="preserve">и </w:t>
      </w:r>
      <w:r w:rsidRPr="001936D4">
        <w:rPr>
          <w:sz w:val="28"/>
          <w:szCs w:val="28"/>
        </w:rPr>
        <w:t xml:space="preserve">средств, полученных по решению суда, в счет возмещения ущерба, причиненного жизни, здоровью или личному имуществу, социальных выплат, пособий и компенсаций. </w:t>
      </w:r>
    </w:p>
    <w:p w:rsidR="00757A58" w:rsidRPr="001936D4" w:rsidRDefault="00757A58" w:rsidP="00757A5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6D4">
        <w:rPr>
          <w:sz w:val="28"/>
          <w:szCs w:val="28"/>
        </w:rPr>
        <w:t xml:space="preserve">Страховая защита также распространена на денежные средства малых предприятий, ТСН, потребительских кооперативов, казачьих обществ, общин коренных малочисленных народов России, религиозных организаций, благотворительных фондов, НКО - исполнителей общественно полезных услуг (кроме НКО - иностранных агентов). Сумма возмещения по таким счетам не будет превышать 1 400 000 руб. </w:t>
      </w:r>
    </w:p>
    <w:p w:rsidR="00757A58" w:rsidRPr="001936D4" w:rsidRDefault="00757A58" w:rsidP="00757A5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6D4">
        <w:rPr>
          <w:sz w:val="28"/>
          <w:szCs w:val="28"/>
        </w:rPr>
        <w:t xml:space="preserve">Определены особенности страхования денежных средств, размещенных на совместном счете, права на которые принадлежат вкладчикам в долях, а также на специальном счете для формирования и использования средств фонда капитального ремонта общего имущества в многоквартирном доме. </w:t>
      </w:r>
    </w:p>
    <w:p w:rsidR="00757A58" w:rsidRPr="001936D4" w:rsidRDefault="00757A58" w:rsidP="00757A5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Федеральным законом у</w:t>
      </w:r>
      <w:r w:rsidRPr="001936D4">
        <w:rPr>
          <w:sz w:val="28"/>
          <w:szCs w:val="28"/>
        </w:rPr>
        <w:t xml:space="preserve">точнен порядок начисления и уплаты страховых взносов. </w:t>
      </w: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36D4">
        <w:rPr>
          <w:rFonts w:ascii="Times New Roman" w:hAnsi="Times New Roman" w:cs="Times New Roman"/>
          <w:sz w:val="28"/>
          <w:szCs w:val="28"/>
        </w:rPr>
        <w:t>   </w:t>
      </w: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57A58" w:rsidRDefault="00757A58" w:rsidP="00757A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801CE" w:rsidRDefault="00B801CE"/>
    <w:sectPr w:rsidR="00B801CE" w:rsidSect="00B80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A58"/>
    <w:rsid w:val="00735B32"/>
    <w:rsid w:val="00757A58"/>
    <w:rsid w:val="00B80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A58"/>
  </w:style>
  <w:style w:type="paragraph" w:styleId="1">
    <w:name w:val="heading 1"/>
    <w:basedOn w:val="a"/>
    <w:link w:val="10"/>
    <w:uiPriority w:val="9"/>
    <w:qFormat/>
    <w:rsid w:val="00757A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7A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57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2020-06-04T07:32:00Z</dcterms:created>
  <dcterms:modified xsi:type="dcterms:W3CDTF">2020-06-04T07:33:00Z</dcterms:modified>
</cp:coreProperties>
</file>