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320A08" w:rsidRDefault="009B3BC2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101ACC" w:rsidRPr="00101ACC" w:rsidRDefault="00101ACC" w:rsidP="00101ACC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22"/>
          <w:szCs w:val="22"/>
        </w:rPr>
      </w:pPr>
      <w:r w:rsidRPr="00101ACC">
        <w:rPr>
          <w:rFonts w:ascii="Segoe UI" w:eastAsia="Calibri" w:hAnsi="Segoe UI" w:cs="Segoe UI"/>
          <w:b/>
          <w:sz w:val="22"/>
          <w:szCs w:val="22"/>
        </w:rPr>
        <w:t>Актуальные вопросы в сфере государственной регистрации недвижимости</w:t>
      </w:r>
    </w:p>
    <w:p w:rsidR="00101ACC" w:rsidRPr="00101ACC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</w:p>
    <w:p w:rsidR="00101ACC" w:rsidRPr="00101ACC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</w:p>
    <w:p w:rsidR="00101ACC" w:rsidRPr="00101ACC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101ACC">
        <w:rPr>
          <w:rFonts w:ascii="Segoe UI" w:eastAsia="Calibri" w:hAnsi="Segoe UI" w:cs="Segoe UI"/>
          <w:sz w:val="22"/>
          <w:szCs w:val="22"/>
        </w:rPr>
        <w:t>1.</w:t>
      </w:r>
      <w:r w:rsidRPr="00101ACC">
        <w:rPr>
          <w:rFonts w:ascii="Segoe UI" w:eastAsia="Calibri" w:hAnsi="Segoe UI" w:cs="Segoe UI"/>
          <w:sz w:val="22"/>
          <w:szCs w:val="22"/>
        </w:rPr>
        <w:tab/>
        <w:t>Вопрос: Я продаю квартиру, необходимо ли представление согласия супруга при отчуждении имущества?</w:t>
      </w:r>
    </w:p>
    <w:p w:rsidR="00101ACC" w:rsidRPr="00101ACC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101ACC">
        <w:rPr>
          <w:rFonts w:ascii="Segoe UI" w:eastAsia="Calibri" w:hAnsi="Segoe UI" w:cs="Segoe UI"/>
          <w:sz w:val="22"/>
          <w:szCs w:val="22"/>
        </w:rPr>
        <w:t>Согласно п. 1 ст. 34 Семейного Кодекса Российской Федерации имущество, нажитое супругами во время брака, является их совместной собственностью. Режим совместной собственности супругов действует, если брачным договором не установлено иное.</w:t>
      </w:r>
    </w:p>
    <w:p w:rsidR="00101ACC" w:rsidRPr="00101ACC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101ACC">
        <w:rPr>
          <w:rFonts w:ascii="Segoe UI" w:eastAsia="Calibri" w:hAnsi="Segoe UI" w:cs="Segoe UI"/>
          <w:sz w:val="22"/>
          <w:szCs w:val="22"/>
        </w:rPr>
        <w:t>Для совершения одним из супругов сделки по распоряжению общим имуществом супругов необходимо согласие другого супруга.</w:t>
      </w:r>
    </w:p>
    <w:p w:rsidR="00101ACC" w:rsidRPr="00101ACC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101ACC">
        <w:rPr>
          <w:rFonts w:ascii="Segoe UI" w:eastAsia="Calibri" w:hAnsi="Segoe UI" w:cs="Segoe UI"/>
          <w:sz w:val="22"/>
          <w:szCs w:val="22"/>
        </w:rPr>
        <w:t>В случае, если такое согласие не представлено на государственную регистрацию перехода права,   орган регистрации обязан сделать в Едином государственном реестре недвижимости (далее – ЕГРН) отметку об отсутствии  необходимого в силу закона согласия третьего лица, которая сохраняет свое действие в течение всего срока актуальности зарегистрированного права собственника и отражается в выписке из ЕГРН.</w:t>
      </w:r>
    </w:p>
    <w:p w:rsidR="00101ACC" w:rsidRPr="00101ACC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101ACC">
        <w:rPr>
          <w:rFonts w:ascii="Segoe UI" w:eastAsia="Calibri" w:hAnsi="Segoe UI" w:cs="Segoe UI"/>
          <w:sz w:val="22"/>
          <w:szCs w:val="22"/>
        </w:rPr>
        <w:t>Следует иметь в виду, что Управление Росреестра по Республике Карелия проведет государственную регистрации перехода права по сделке об отчуждении имущества при отсутствии согласия супруга, но такая сделка может быть  оспорена в судебном порядке.</w:t>
      </w:r>
    </w:p>
    <w:p w:rsidR="00101ACC" w:rsidRPr="00101ACC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101ACC">
        <w:rPr>
          <w:rFonts w:ascii="Segoe UI" w:eastAsia="Calibri" w:hAnsi="Segoe UI" w:cs="Segoe UI"/>
          <w:sz w:val="22"/>
          <w:szCs w:val="22"/>
        </w:rPr>
        <w:t>2.</w:t>
      </w:r>
      <w:r w:rsidRPr="00101ACC">
        <w:rPr>
          <w:rFonts w:ascii="Segoe UI" w:eastAsia="Calibri" w:hAnsi="Segoe UI" w:cs="Segoe UI"/>
          <w:sz w:val="22"/>
          <w:szCs w:val="22"/>
        </w:rPr>
        <w:tab/>
        <w:t>Вопрос: Когда необходимо уплатить государственную пошлину за государственную регистрацию прав?</w:t>
      </w:r>
    </w:p>
    <w:p w:rsidR="00101ACC" w:rsidRPr="00101ACC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101ACC">
        <w:rPr>
          <w:rFonts w:ascii="Segoe UI" w:eastAsia="Calibri" w:hAnsi="Segoe UI" w:cs="Segoe UI"/>
          <w:sz w:val="22"/>
          <w:szCs w:val="22"/>
        </w:rPr>
        <w:t>В соответствии со статьей 333.18 Налогового кодекса Российской Федерации плательщики уплачивают государственную пошлину при обращении за государственной регистрацией прав, до подачи заявлений на совершение юридически значимых действий либо в случае, если заявления на совершение таких действий поданы в электронной форме, после подачи указанных заявлений, но до принятия их к рассмотрению.</w:t>
      </w:r>
    </w:p>
    <w:p w:rsidR="00101ACC" w:rsidRPr="00101ACC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101ACC">
        <w:rPr>
          <w:rFonts w:ascii="Segoe UI" w:eastAsia="Calibri" w:hAnsi="Segoe UI" w:cs="Segoe UI"/>
          <w:sz w:val="22"/>
          <w:szCs w:val="22"/>
        </w:rPr>
        <w:t xml:space="preserve">Статьей 25 Федерального закона от 13.07.2015 N 218-ФЗ "О государственной регистрации недвижимости предусмотрены основания для возврата заявления и документов, представленных для осуществления государственного кадастрового учета и государственной регистрации прав, без рассмотрения. </w:t>
      </w:r>
    </w:p>
    <w:p w:rsidR="0008139E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  <w:r w:rsidRPr="00101ACC">
        <w:rPr>
          <w:rFonts w:ascii="Segoe UI" w:eastAsia="Calibri" w:hAnsi="Segoe UI" w:cs="Segoe UI"/>
          <w:sz w:val="22"/>
          <w:szCs w:val="22"/>
        </w:rPr>
        <w:t>Орган регистрации прав обязан возвратить заявление о государственном кадастровом учете и (или) государственной регистрации прав и документы, прилагаемые к нему, без рассмотрения, если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заявителем.</w:t>
      </w:r>
    </w:p>
    <w:p w:rsidR="00101ACC" w:rsidRPr="0008139E" w:rsidRDefault="00101ACC" w:rsidP="00101ACC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  <w:sz w:val="22"/>
          <w:szCs w:val="22"/>
        </w:rPr>
      </w:pPr>
    </w:p>
    <w:p w:rsidR="00647B04" w:rsidRDefault="0008139E" w:rsidP="0008139E">
      <w:pPr>
        <w:shd w:val="clear" w:color="auto" w:fill="FFFFFF"/>
        <w:jc w:val="right"/>
        <w:outlineLvl w:val="0"/>
        <w:rPr>
          <w:rFonts w:ascii="Segoe UI" w:eastAsia="Calibri" w:hAnsi="Segoe UI" w:cs="Segoe UI"/>
          <w:sz w:val="22"/>
          <w:szCs w:val="22"/>
        </w:rPr>
      </w:pPr>
      <w:r w:rsidRPr="0008139E">
        <w:rPr>
          <w:rFonts w:ascii="Segoe UI" w:eastAsia="Calibri" w:hAnsi="Segoe UI" w:cs="Segoe UI"/>
          <w:sz w:val="22"/>
          <w:szCs w:val="22"/>
        </w:rPr>
        <w:t xml:space="preserve">Материал подготовлен пресс-службой </w:t>
      </w:r>
    </w:p>
    <w:p w:rsidR="0008139E" w:rsidRPr="00647B04" w:rsidRDefault="0008139E" w:rsidP="00647B04">
      <w:pPr>
        <w:shd w:val="clear" w:color="auto" w:fill="FFFFFF"/>
        <w:jc w:val="right"/>
        <w:outlineLvl w:val="0"/>
        <w:rPr>
          <w:rFonts w:ascii="Segoe UI" w:eastAsia="Calibri" w:hAnsi="Segoe UI" w:cs="Segoe UI"/>
          <w:sz w:val="22"/>
          <w:szCs w:val="22"/>
        </w:rPr>
      </w:pPr>
      <w:r w:rsidRPr="0008139E">
        <w:rPr>
          <w:rFonts w:ascii="Segoe UI" w:eastAsia="Calibri" w:hAnsi="Segoe UI" w:cs="Segoe UI"/>
          <w:sz w:val="22"/>
          <w:szCs w:val="22"/>
        </w:rPr>
        <w:t>Управления Росреестра по Республике Карелия</w:t>
      </w:r>
    </w:p>
    <w:p w:rsidR="000763BB" w:rsidRDefault="000763BB" w:rsidP="008E670F">
      <w:pPr>
        <w:jc w:val="both"/>
        <w:rPr>
          <w:rFonts w:ascii="Segoe UI" w:hAnsi="Segoe UI" w:cs="Segoe UI"/>
        </w:rPr>
      </w:pPr>
    </w:p>
    <w:sectPr w:rsidR="000763BB" w:rsidSect="002C539E">
      <w:headerReference w:type="default" r:id="rId6"/>
      <w:pgSz w:w="11906" w:h="16838"/>
      <w:pgMar w:top="568" w:right="567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9E4" w:rsidRDefault="000149E4" w:rsidP="001F630B">
      <w:r>
        <w:separator/>
      </w:r>
    </w:p>
  </w:endnote>
  <w:endnote w:type="continuationSeparator" w:id="1">
    <w:p w:rsidR="000149E4" w:rsidRDefault="000149E4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9E4" w:rsidRDefault="000149E4" w:rsidP="001F630B">
      <w:r>
        <w:separator/>
      </w:r>
    </w:p>
  </w:footnote>
  <w:footnote w:type="continuationSeparator" w:id="1">
    <w:p w:rsidR="000149E4" w:rsidRDefault="000149E4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320A08">
      <w:rPr>
        <w:rFonts w:ascii="Segoe UI" w:hAnsi="Segoe UI" w:cs="Segoe UI"/>
        <w:b/>
        <w:noProof/>
        <w:sz w:val="36"/>
        <w:szCs w:val="36"/>
      </w:rPr>
      <w:t>ПРЕСС-РЕЛИЗ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3393"/>
    <w:rsid w:val="000149E4"/>
    <w:rsid w:val="00022A68"/>
    <w:rsid w:val="00037303"/>
    <w:rsid w:val="000402D1"/>
    <w:rsid w:val="00042D38"/>
    <w:rsid w:val="00044C14"/>
    <w:rsid w:val="0005655B"/>
    <w:rsid w:val="0007222A"/>
    <w:rsid w:val="000763BB"/>
    <w:rsid w:val="0008139E"/>
    <w:rsid w:val="000A1222"/>
    <w:rsid w:val="000E26EC"/>
    <w:rsid w:val="000E4F09"/>
    <w:rsid w:val="00101ACC"/>
    <w:rsid w:val="0010339F"/>
    <w:rsid w:val="0012270A"/>
    <w:rsid w:val="0017037E"/>
    <w:rsid w:val="00176943"/>
    <w:rsid w:val="00176EEF"/>
    <w:rsid w:val="001E31B6"/>
    <w:rsid w:val="001E4B74"/>
    <w:rsid w:val="001F3297"/>
    <w:rsid w:val="001F630B"/>
    <w:rsid w:val="001F7A91"/>
    <w:rsid w:val="001F7F11"/>
    <w:rsid w:val="00203CC9"/>
    <w:rsid w:val="002218C6"/>
    <w:rsid w:val="00237F9F"/>
    <w:rsid w:val="0025029C"/>
    <w:rsid w:val="00273844"/>
    <w:rsid w:val="00291752"/>
    <w:rsid w:val="002A1040"/>
    <w:rsid w:val="002B57E3"/>
    <w:rsid w:val="002C539E"/>
    <w:rsid w:val="002C6E52"/>
    <w:rsid w:val="002E0B9F"/>
    <w:rsid w:val="00311811"/>
    <w:rsid w:val="00320A08"/>
    <w:rsid w:val="00332781"/>
    <w:rsid w:val="003466FA"/>
    <w:rsid w:val="003C016A"/>
    <w:rsid w:val="003C205A"/>
    <w:rsid w:val="003C4758"/>
    <w:rsid w:val="003C5F3E"/>
    <w:rsid w:val="00404355"/>
    <w:rsid w:val="004064BF"/>
    <w:rsid w:val="004217B3"/>
    <w:rsid w:val="00451B2D"/>
    <w:rsid w:val="00460C29"/>
    <w:rsid w:val="00470367"/>
    <w:rsid w:val="00475F71"/>
    <w:rsid w:val="00487B27"/>
    <w:rsid w:val="004B5180"/>
    <w:rsid w:val="005022BB"/>
    <w:rsid w:val="00505837"/>
    <w:rsid w:val="00507BB2"/>
    <w:rsid w:val="00531805"/>
    <w:rsid w:val="00545E2A"/>
    <w:rsid w:val="0055261A"/>
    <w:rsid w:val="00572E19"/>
    <w:rsid w:val="0058080E"/>
    <w:rsid w:val="005940F8"/>
    <w:rsid w:val="005A1796"/>
    <w:rsid w:val="005A243A"/>
    <w:rsid w:val="005A4DD6"/>
    <w:rsid w:val="005B1CEC"/>
    <w:rsid w:val="005B5615"/>
    <w:rsid w:val="005F6659"/>
    <w:rsid w:val="00606C65"/>
    <w:rsid w:val="00634BD1"/>
    <w:rsid w:val="006417FD"/>
    <w:rsid w:val="00646DE3"/>
    <w:rsid w:val="00647B04"/>
    <w:rsid w:val="0066242D"/>
    <w:rsid w:val="00676FAB"/>
    <w:rsid w:val="00686D9A"/>
    <w:rsid w:val="006B2B64"/>
    <w:rsid w:val="006B5677"/>
    <w:rsid w:val="006F43A4"/>
    <w:rsid w:val="00732DDF"/>
    <w:rsid w:val="00742A11"/>
    <w:rsid w:val="00763028"/>
    <w:rsid w:val="007806C6"/>
    <w:rsid w:val="00782855"/>
    <w:rsid w:val="007853C2"/>
    <w:rsid w:val="0079289C"/>
    <w:rsid w:val="007B6FB7"/>
    <w:rsid w:val="008028BA"/>
    <w:rsid w:val="00811852"/>
    <w:rsid w:val="008138F6"/>
    <w:rsid w:val="0082215F"/>
    <w:rsid w:val="00836E53"/>
    <w:rsid w:val="00842D57"/>
    <w:rsid w:val="00847148"/>
    <w:rsid w:val="008B1BBB"/>
    <w:rsid w:val="008D7DBD"/>
    <w:rsid w:val="008E670F"/>
    <w:rsid w:val="009227A3"/>
    <w:rsid w:val="0092531A"/>
    <w:rsid w:val="009370C3"/>
    <w:rsid w:val="009571F9"/>
    <w:rsid w:val="009A4908"/>
    <w:rsid w:val="009B3BC2"/>
    <w:rsid w:val="009C14AE"/>
    <w:rsid w:val="009E120A"/>
    <w:rsid w:val="009E3DB1"/>
    <w:rsid w:val="00A11B41"/>
    <w:rsid w:val="00A15B74"/>
    <w:rsid w:val="00A41AE2"/>
    <w:rsid w:val="00A46A7D"/>
    <w:rsid w:val="00A9122E"/>
    <w:rsid w:val="00AC135C"/>
    <w:rsid w:val="00AD496D"/>
    <w:rsid w:val="00AD7056"/>
    <w:rsid w:val="00AE32FB"/>
    <w:rsid w:val="00B13CB0"/>
    <w:rsid w:val="00B33F5D"/>
    <w:rsid w:val="00B6111F"/>
    <w:rsid w:val="00B7066A"/>
    <w:rsid w:val="00B71A88"/>
    <w:rsid w:val="00B72E1B"/>
    <w:rsid w:val="00B81388"/>
    <w:rsid w:val="00B92612"/>
    <w:rsid w:val="00BA1EB3"/>
    <w:rsid w:val="00BB212B"/>
    <w:rsid w:val="00BB2BA9"/>
    <w:rsid w:val="00BE1CA6"/>
    <w:rsid w:val="00BE7D37"/>
    <w:rsid w:val="00C54F7C"/>
    <w:rsid w:val="00C74AFF"/>
    <w:rsid w:val="00C9620B"/>
    <w:rsid w:val="00CA192B"/>
    <w:rsid w:val="00CE6480"/>
    <w:rsid w:val="00CF2E52"/>
    <w:rsid w:val="00CF7F57"/>
    <w:rsid w:val="00D358A3"/>
    <w:rsid w:val="00D53B07"/>
    <w:rsid w:val="00D55B6D"/>
    <w:rsid w:val="00DB2206"/>
    <w:rsid w:val="00DD0FE8"/>
    <w:rsid w:val="00DD7991"/>
    <w:rsid w:val="00E0734B"/>
    <w:rsid w:val="00E130A8"/>
    <w:rsid w:val="00E5265C"/>
    <w:rsid w:val="00EB7EBD"/>
    <w:rsid w:val="00EE2564"/>
    <w:rsid w:val="00EF3CF9"/>
    <w:rsid w:val="00F10AFD"/>
    <w:rsid w:val="00F10CD1"/>
    <w:rsid w:val="00F4565A"/>
    <w:rsid w:val="00F70E83"/>
    <w:rsid w:val="00F738ED"/>
    <w:rsid w:val="00F8772B"/>
    <w:rsid w:val="00FC22CB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character" w:customStyle="1" w:styleId="apple-converted-space">
    <w:name w:val="apple-converted-space"/>
    <w:basedOn w:val="a0"/>
    <w:rsid w:val="006F43A4"/>
  </w:style>
  <w:style w:type="paragraph" w:customStyle="1" w:styleId="Default">
    <w:name w:val="Default"/>
    <w:uiPriority w:val="99"/>
    <w:rsid w:val="00634B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User</cp:lastModifiedBy>
  <cp:revision>2</cp:revision>
  <cp:lastPrinted>2017-12-04T12:36:00Z</cp:lastPrinted>
  <dcterms:created xsi:type="dcterms:W3CDTF">2018-07-13T06:13:00Z</dcterms:created>
  <dcterms:modified xsi:type="dcterms:W3CDTF">2018-07-13T06:13:00Z</dcterms:modified>
</cp:coreProperties>
</file>