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58"/>
        <w:jc w:val="center"/>
        <w:rPr>
          <w:szCs w:val="20"/>
        </w:rPr>
      </w:pPr>
      <w:r>
        <w:rPr>
          <w:szCs w:val="20"/>
        </w:rPr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РЕСПУБЛИКА КАРЕЛИЯ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ЛАХДЕНПОХСКИЙ МУНИЦИПАЛЬНЫЙ РАЙОН</w:t>
      </w:r>
      <w:r/>
    </w:p>
    <w:p>
      <w:pPr>
        <w:pStyle w:val="558"/>
        <w:jc w:val="center"/>
        <w:rPr>
          <w:szCs w:val="20"/>
        </w:rPr>
      </w:pPr>
      <w:r>
        <w:rPr>
          <w:szCs w:val="20"/>
        </w:rPr>
        <w:t xml:space="preserve">СОВЕТ ЭЛИСЕНВААРСКОГО СЕЛЬСКОГО ПОСЕЛЕНИЯ</w:t>
      </w:r>
      <w:r/>
    </w:p>
    <w:p>
      <w:pPr>
        <w:pStyle w:val="558"/>
        <w:jc w:val="center"/>
        <w:rPr>
          <w:b/>
        </w:rPr>
      </w:pPr>
      <w:r>
        <w:rPr>
          <w:b/>
        </w:rPr>
      </w:r>
      <w:r/>
    </w:p>
    <w:p>
      <w:pPr>
        <w:pStyle w:val="558"/>
        <w:jc w:val="left"/>
      </w:pPr>
      <w:r>
        <w:rPr>
          <w:lang w:val="ru-RU"/>
        </w:rPr>
        <w:t xml:space="preserve">                                                                       </w:t>
      </w:r>
      <w:r>
        <w:t xml:space="preserve"> СЕССИЯ </w:t>
      </w:r>
      <w:r>
        <w:rPr>
          <w:lang w:val="en-US"/>
        </w:rPr>
        <w:t xml:space="preserve">V</w:t>
      </w:r>
      <w:r>
        <w:t xml:space="preserve"> СОЗЫВА</w:t>
      </w:r>
      <w:r/>
    </w:p>
    <w:p>
      <w:pPr>
        <w:pStyle w:val="558"/>
        <w:jc w:val="center"/>
      </w:pPr>
      <w:r/>
      <w:r/>
    </w:p>
    <w:p>
      <w:pPr>
        <w:pStyle w:val="558"/>
        <w:jc w:val="center"/>
      </w:pPr>
      <w:r>
        <w:t xml:space="preserve">      </w:t>
      </w:r>
      <w:r>
        <w:t xml:space="preserve">                                    </w:t>
      </w:r>
      <w:r>
        <w:t xml:space="preserve">Р Е Ш Е Н И Е</w:t>
      </w:r>
      <w:r>
        <w:t xml:space="preserve">                      </w:t>
      </w:r>
      <w:r>
        <w:t xml:space="preserve">                  </w:t>
      </w:r>
      <w:r>
        <w:rPr>
          <w:highlight w:val="yellow"/>
        </w:rPr>
        <w:t xml:space="preserve">ПРОЕКТ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  </w:t>
      </w:r>
      <w:r>
        <w:t xml:space="preserve">  декабря</w:t>
      </w:r>
      <w:r>
        <w:t xml:space="preserve"> </w:t>
      </w:r>
      <w:r>
        <w:t xml:space="preserve">2022</w:t>
      </w:r>
      <w:r>
        <w:t xml:space="preserve"> год</w:t>
      </w:r>
      <w:r>
        <w:t xml:space="preserve">а</w:t>
        <w:tab/>
        <w:tab/>
        <w:tab/>
        <w:tab/>
        <w:tab/>
        <w:t xml:space="preserve">     </w:t>
      </w:r>
      <w:r>
        <w:t xml:space="preserve">        </w:t>
        <w:tab/>
        <w:t xml:space="preserve">                 № </w:t>
      </w:r>
      <w:r/>
    </w:p>
    <w:p>
      <w:pPr>
        <w:pStyle w:val="558"/>
        <w:jc w:val="both"/>
      </w:pPr>
      <w:r>
        <w:t xml:space="preserve">  пос. Элисенваара</w:t>
      </w:r>
      <w:r/>
    </w:p>
    <w:p>
      <w:pPr>
        <w:pStyle w:val="558"/>
      </w:pPr>
      <w:r/>
      <w:r/>
    </w:p>
    <w:p>
      <w:pPr>
        <w:pStyle w:val="558"/>
      </w:pPr>
      <w:r>
        <w:t xml:space="preserve">О бюджете </w:t>
      </w:r>
      <w:r>
        <w:t xml:space="preserve">Элисенваарского сельского </w:t>
      </w:r>
      <w:r/>
    </w:p>
    <w:p>
      <w:pPr>
        <w:pStyle w:val="558"/>
      </w:pPr>
      <w:r>
        <w:t xml:space="preserve">поселения </w:t>
      </w:r>
      <w:r>
        <w:t xml:space="preserve">на 20</w:t>
      </w:r>
      <w:r>
        <w:t xml:space="preserve">23</w:t>
      </w:r>
      <w:r>
        <w:t xml:space="preserve"> год</w:t>
      </w:r>
      <w:r/>
    </w:p>
    <w:p>
      <w:pPr>
        <w:pStyle w:val="558"/>
      </w:pPr>
      <w:r/>
      <w:r/>
    </w:p>
    <w:p>
      <w:pPr>
        <w:pStyle w:val="558"/>
        <w:jc w:val="both"/>
        <w:spacing w:lineRule="auto" w:line="360"/>
      </w:pPr>
      <w:r>
        <w:tab/>
        <w:t xml:space="preserve">Рассмотрев представленный Администрацией </w:t>
      </w:r>
      <w:r>
        <w:t xml:space="preserve">Элисенваарского сельского </w:t>
      </w:r>
      <w:r>
        <w:t xml:space="preserve">поселения</w:t>
      </w:r>
      <w:r>
        <w:t xml:space="preserve"> проект бюджета </w:t>
      </w:r>
      <w:r>
        <w:t xml:space="preserve">Элисенваарского сельского </w:t>
      </w:r>
      <w:r>
        <w:t xml:space="preserve">поселения </w:t>
      </w:r>
      <w:r>
        <w:t xml:space="preserve">на 20</w:t>
      </w:r>
      <w:r>
        <w:t xml:space="preserve">23</w:t>
      </w:r>
      <w:r>
        <w:t xml:space="preserve"> год Совет </w:t>
      </w:r>
      <w:r>
        <w:t xml:space="preserve">Элисенваарского сельского </w:t>
      </w:r>
      <w:r>
        <w:t xml:space="preserve">поселения</w:t>
      </w:r>
      <w:r>
        <w:t xml:space="preserve">   </w:t>
      </w:r>
      <w:r>
        <w:t xml:space="preserve">РЕШИЛ:</w:t>
      </w:r>
      <w:r/>
    </w:p>
    <w:p>
      <w:pPr>
        <w:pStyle w:val="558"/>
        <w:ind w:left="2124"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>
        <w:t xml:space="preserve">1. Утвердить основные характеристики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</w:t>
      </w:r>
      <w:r>
        <w:t xml:space="preserve">на </w:t>
      </w:r>
      <w:r>
        <w:t xml:space="preserve">20</w:t>
      </w:r>
      <w:r>
        <w:t xml:space="preserve">23</w:t>
      </w:r>
      <w:r>
        <w:t xml:space="preserve"> год:</w:t>
      </w:r>
      <w:r/>
    </w:p>
    <w:p>
      <w:pPr>
        <w:pStyle w:val="558"/>
        <w:ind w:firstLine="708"/>
        <w:jc w:val="both"/>
        <w:spacing w:lineRule="auto" w:line="360"/>
      </w:pPr>
      <w:r>
        <w:t xml:space="preserve">1) </w:t>
      </w:r>
      <w:r>
        <w:t xml:space="preserve">прогнозируемый </w:t>
      </w:r>
      <w:r>
        <w:t xml:space="preserve">общий объем доходов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5</w:t>
      </w:r>
      <w:r>
        <w:t xml:space="preserve"> 458</w:t>
      </w:r>
      <w:r>
        <w:t xml:space="preserve">,72</w:t>
      </w:r>
      <w:r>
        <w:t xml:space="preserve"> </w:t>
      </w:r>
      <w:r>
        <w:t xml:space="preserve">т</w:t>
      </w:r>
      <w:r>
        <w:t xml:space="preserve">ыс.</w:t>
      </w:r>
      <w:r>
        <w:rPr>
          <w:lang w:val="en-US"/>
        </w:rPr>
        <w:t xml:space="preserve"> </w:t>
      </w:r>
      <w:r>
        <w:t xml:space="preserve">рублей</w:t>
      </w:r>
      <w:r>
        <w:t xml:space="preserve">, в том числе объем безвозмездных поступлений в </w:t>
      </w:r>
      <w:r>
        <w:t xml:space="preserve">сумме </w:t>
      </w:r>
      <w:r>
        <w:t xml:space="preserve">2 </w:t>
      </w:r>
      <w:r>
        <w:t xml:space="preserve">543</w:t>
      </w:r>
      <w:r>
        <w:t xml:space="preserve">,9</w:t>
      </w:r>
      <w:r>
        <w:t xml:space="preserve">0</w:t>
      </w:r>
      <w:r>
        <w:t xml:space="preserve"> тыс. рублей, из них объем получаемых межбюджетных трансфертов в сумме </w:t>
      </w:r>
      <w:r>
        <w:t xml:space="preserve">  </w:t>
      </w:r>
      <w:r>
        <w:t xml:space="preserve">2 543</w:t>
      </w:r>
      <w:r>
        <w:t xml:space="preserve">,</w:t>
      </w:r>
      <w:r>
        <w:t xml:space="preserve">90</w:t>
      </w:r>
      <w:r>
        <w:t xml:space="preserve"> </w:t>
      </w:r>
      <w:r>
        <w:t xml:space="preserve">тыс. рублей</w:t>
      </w:r>
      <w:r>
        <w:t xml:space="preserve">;</w:t>
      </w:r>
      <w:r/>
    </w:p>
    <w:p>
      <w:pPr>
        <w:pStyle w:val="558"/>
        <w:ind w:firstLine="708"/>
        <w:jc w:val="both"/>
        <w:spacing w:lineRule="auto" w:line="360"/>
      </w:pPr>
      <w:r>
        <w:t xml:space="preserve">2) общий объем расходов 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     </w:t>
      </w:r>
      <w:r>
        <w:t xml:space="preserve">5</w:t>
      </w:r>
      <w:r>
        <w:t xml:space="preserve"> </w:t>
      </w:r>
      <w:r>
        <w:t xml:space="preserve">945</w:t>
      </w:r>
      <w:r>
        <w:t xml:space="preserve">,</w:t>
      </w:r>
      <w:r>
        <w:t xml:space="preserve">0</w:t>
      </w:r>
      <w:r>
        <w:t xml:space="preserve"> </w:t>
      </w:r>
      <w:r>
        <w:t xml:space="preserve">тыс. рублей;</w:t>
      </w:r>
      <w:r/>
    </w:p>
    <w:p>
      <w:pPr>
        <w:pStyle w:val="558"/>
        <w:ind w:firstLine="708"/>
        <w:jc w:val="both"/>
        <w:spacing w:lineRule="auto" w:line="360"/>
      </w:pPr>
      <w:r>
        <w:t xml:space="preserve">3) </w:t>
      </w:r>
      <w:r>
        <w:t xml:space="preserve">де</w:t>
      </w:r>
      <w:r>
        <w:t xml:space="preserve">фицит</w:t>
      </w:r>
      <w:r>
        <w:t xml:space="preserve"> </w:t>
      </w:r>
      <w:r>
        <w:t xml:space="preserve">бюджета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сумме </w:t>
      </w:r>
      <w:r>
        <w:t xml:space="preserve">486</w:t>
      </w:r>
      <w:r>
        <w:t xml:space="preserve">,</w:t>
      </w:r>
      <w:r>
        <w:t xml:space="preserve">28</w:t>
      </w:r>
      <w:r>
        <w:t xml:space="preserve"> тыс. рублей.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Утвердить верхний предел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01 января 2024</w:t>
      </w:r>
      <w:r>
        <w:rPr>
          <w:sz w:val="24"/>
          <w:szCs w:val="24"/>
        </w:rPr>
        <w:t xml:space="preserve"> года в валюте Российской Федерации в сумме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в том числе верхний предел долга по муниципальным гарантиям Элисенваарского сельского поселения в сумме 0 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3</w:t>
      </w:r>
      <w:r>
        <w:t xml:space="preserve">. </w:t>
      </w:r>
      <w:r>
        <w:t xml:space="preserve">Установить, что в случае изменения бюджетной классификации Российской Федерации при перечислении доходов на единый счет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применяются коды доходов</w:t>
      </w:r>
      <w:r>
        <w:t xml:space="preserve"> измененной</w:t>
      </w:r>
      <w:r>
        <w:t xml:space="preserve"> бюджетной класс</w:t>
      </w:r>
      <w:r>
        <w:t xml:space="preserve">ификации</w:t>
      </w:r>
      <w:r>
        <w:t xml:space="preserve"> Российской Федерации.</w:t>
      </w:r>
      <w:r/>
    </w:p>
    <w:p>
      <w:pPr>
        <w:pStyle w:val="558"/>
        <w:ind w:firstLine="708"/>
        <w:jc w:val="both"/>
        <w:spacing w:lineRule="auto" w:line="360"/>
      </w:pPr>
      <w:r>
        <w:t xml:space="preserve">4. </w:t>
      </w:r>
      <w:r>
        <w:rPr>
          <w:sz w:val="24"/>
          <w:szCs w:val="22"/>
        </w:rPr>
        <w:t xml:space="preserve">Утвердить прогнозируемый объем поступлений доходов в бюджет </w:t>
      </w:r>
      <w:r>
        <w:rPr>
          <w:sz w:val="24"/>
          <w:szCs w:val="22"/>
        </w:rPr>
        <w:t xml:space="preserve">Элисенваарского </w:t>
      </w:r>
      <w:r>
        <w:rPr>
          <w:sz w:val="24"/>
          <w:szCs w:val="22"/>
        </w:rPr>
        <w:t xml:space="preserve">сельского поселения на 20</w:t>
      </w:r>
      <w:r>
        <w:rPr>
          <w:sz w:val="24"/>
          <w:szCs w:val="22"/>
        </w:rPr>
        <w:t xml:space="preserve">2</w:t>
      </w:r>
      <w:r>
        <w:rPr>
          <w:sz w:val="24"/>
          <w:szCs w:val="22"/>
        </w:rPr>
        <w:t xml:space="preserve">3</w:t>
      </w:r>
      <w:r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год  согласно </w:t>
      </w:r>
      <w:r>
        <w:rPr>
          <w:b w:val="false"/>
          <w:sz w:val="24"/>
          <w:szCs w:val="22"/>
        </w:rPr>
        <w:t xml:space="preserve">приложению</w:t>
      </w:r>
      <w:r>
        <w:rPr>
          <w:b w:val="false"/>
          <w:sz w:val="24"/>
          <w:szCs w:val="22"/>
        </w:rPr>
        <w:t xml:space="preserve"> </w:t>
      </w:r>
      <w:r>
        <w:rPr>
          <w:b w:val="false"/>
          <w:sz w:val="24"/>
          <w:szCs w:val="22"/>
        </w:rPr>
        <w:t xml:space="preserve">1</w:t>
      </w:r>
      <w:r>
        <w:rPr>
          <w:sz w:val="24"/>
          <w:szCs w:val="22"/>
        </w:rPr>
        <w:t xml:space="preserve"> к настоящему Решению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ведомственную структуру</w:t>
      </w:r>
      <w:r>
        <w:rPr>
          <w:sz w:val="24"/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 w:val="24"/>
          <w:szCs w:val="24"/>
        </w:rPr>
        <w:t xml:space="preserve"> классификации расходов бюджета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согласно приложению 2 к настоящему Решению.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приложению 3</w:t>
      </w:r>
      <w:r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объем межбюджетных трансфертов, передаваемых из бюджета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 в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году на финансовое обеспечение переданных полномочий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8. </w:t>
      </w:r>
      <w:r>
        <w:t xml:space="preserve">Утвердить </w:t>
      </w:r>
      <w:r>
        <w:t xml:space="preserve">о</w:t>
      </w:r>
      <w:r>
        <w:t xml:space="preserve">бщий объем бюджетных ассигнований на исполнение публичных нормативных обязательств на </w:t>
      </w:r>
      <w:r>
        <w:t xml:space="preserve">20</w:t>
      </w:r>
      <w:r>
        <w:t xml:space="preserve">23</w:t>
      </w:r>
      <w:r>
        <w:t xml:space="preserve"> год в сумме </w:t>
      </w:r>
      <w:r>
        <w:t xml:space="preserve">0 тыс. рублей.</w:t>
      </w:r>
      <w:r/>
    </w:p>
    <w:p>
      <w:pPr>
        <w:pStyle w:val="558"/>
        <w:ind w:firstLine="709"/>
        <w:jc w:val="both"/>
        <w:spacing w:lineRule="auto" w:line="360"/>
      </w:pPr>
      <w:r>
        <w:t xml:space="preserve">9</w:t>
      </w:r>
      <w:r>
        <w:t xml:space="preserve">. </w:t>
      </w:r>
      <w:r>
        <w:t xml:space="preserve">Утвердить объем бюджетных ассигнований Дорожного фонда </w:t>
      </w:r>
      <w:r>
        <w:t xml:space="preserve">Элисенваарского сельского </w:t>
      </w:r>
      <w:r>
        <w:t xml:space="preserve">поселения</w:t>
      </w:r>
      <w:r>
        <w:t xml:space="preserve"> в суммах, предусмотренных по подразделу «Доро</w:t>
      </w:r>
      <w:r>
        <w:t xml:space="preserve">ж</w:t>
      </w:r>
      <w:r>
        <w:t xml:space="preserve">ное хозяйство (дорожные фонды)» раздела «Национальная экономика» на </w:t>
      </w:r>
      <w:r>
        <w:t xml:space="preserve">20</w:t>
      </w:r>
      <w:r>
        <w:t xml:space="preserve">23</w:t>
      </w:r>
      <w:r>
        <w:t xml:space="preserve"> год согласно </w:t>
      </w:r>
      <w:r>
        <w:fldChar w:fldCharType="begin"/>
      </w:r>
      <w:r>
        <w:instrText xml:space="preserve">HYPERLINK "consultantplus://offline/ref=8283604BE75C29A64E7FDDD4DE2B296C4EACCF4150E542674CAF8B03078BCC9F25FC8D28274E66580C2F14UD15H"</w:instrText>
      </w:r>
      <w:r>
        <w:fldChar w:fldCharType="separate"/>
      </w:r>
      <w:r>
        <w:t xml:space="preserve">приложениям </w:t>
      </w:r>
      <w:r>
        <w:t xml:space="preserve">3</w:t>
      </w:r>
      <w:r>
        <w:t xml:space="preserve"> и </w:t>
      </w:r>
      <w:r>
        <w:fldChar w:fldCharType="end"/>
      </w:r>
      <w:r>
        <w:t xml:space="preserve">4</w:t>
      </w:r>
      <w:r>
        <w:t xml:space="preserve"> к настоящему Решению. </w:t>
      </w:r>
      <w:r/>
    </w:p>
    <w:p>
      <w:pPr>
        <w:pStyle w:val="558"/>
        <w:ind w:firstLine="709"/>
        <w:jc w:val="both"/>
        <w:spacing w:lineRule="auto" w:line="360"/>
      </w:pPr>
      <w:r>
        <w:t xml:space="preserve">10</w:t>
      </w:r>
      <w:r>
        <w:t xml:space="preserve">. Установить, что Администрация </w:t>
      </w:r>
      <w:r>
        <w:t xml:space="preserve">Элисенваарского сельского </w:t>
      </w:r>
      <w:r>
        <w:t xml:space="preserve">поселения</w:t>
      </w:r>
      <w:r>
        <w:t xml:space="preserve"> не вправе принимать решения, приводящие к увеличению в </w:t>
      </w:r>
      <w:r>
        <w:t xml:space="preserve">20</w:t>
      </w:r>
      <w:r>
        <w:t xml:space="preserve">23</w:t>
      </w:r>
      <w:r>
        <w:t xml:space="preserve"> году численности муниципальных служащих</w:t>
      </w:r>
      <w:r>
        <w:t xml:space="preserve"> и</w:t>
      </w:r>
      <w:r>
        <w:t xml:space="preserve"> </w:t>
      </w:r>
      <w:r>
        <w:t xml:space="preserve">работников </w:t>
      </w:r>
      <w:r>
        <w:t xml:space="preserve">казенных учреждений </w:t>
      </w:r>
      <w:r>
        <w:t xml:space="preserve">Элисенваарского сельского </w:t>
      </w:r>
      <w:r>
        <w:t xml:space="preserve">поселения</w:t>
      </w:r>
      <w:r>
        <w:t xml:space="preserve">, </w:t>
      </w:r>
      <w:r>
        <w:t xml:space="preserve">за исключением случаев изменения полномочий и функций органов местного самоуправления </w:t>
      </w:r>
      <w:r>
        <w:t xml:space="preserve">Элисенваарского сельского </w:t>
      </w:r>
      <w:r>
        <w:t xml:space="preserve">поселения</w:t>
      </w:r>
      <w:r>
        <w:t xml:space="preserve"> и</w:t>
      </w:r>
      <w:r>
        <w:t xml:space="preserve"> </w:t>
      </w:r>
      <w:r>
        <w:t xml:space="preserve">казенных учреждений</w:t>
      </w:r>
      <w:r>
        <w:t xml:space="preserve"> </w:t>
      </w:r>
      <w:r>
        <w:t xml:space="preserve">Элисенваарского сельского </w:t>
      </w:r>
      <w:r>
        <w:t xml:space="preserve">поселения</w:t>
      </w:r>
      <w:r>
        <w:t xml:space="preserve">.</w:t>
      </w:r>
      <w:r/>
    </w:p>
    <w:p>
      <w:pPr>
        <w:pStyle w:val="564"/>
        <w:ind w:left="0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11</w:t>
      </w:r>
      <w:r>
        <w:rPr>
          <w:sz w:val="24"/>
          <w:szCs w:val="24"/>
        </w:rPr>
        <w:t xml:space="preserve">. Утвердить предельный объем расходов на обслуживание муниципального долга </w:t>
      </w:r>
      <w:r>
        <w:rPr>
          <w:sz w:val="24"/>
          <w:szCs w:val="24"/>
        </w:rPr>
        <w:t xml:space="preserve">Элисенваарского сельского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23</w:t>
      </w:r>
      <w:r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тыс.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58"/>
        <w:ind w:firstLine="708"/>
        <w:jc w:val="both"/>
        <w:spacing w:lineRule="auto" w:line="360"/>
      </w:pPr>
      <w:r>
        <w:t xml:space="preserve">1</w:t>
      </w:r>
      <w:r>
        <w:t xml:space="preserve">2</w:t>
      </w:r>
      <w:r>
        <w:t xml:space="preserve">. </w:t>
      </w:r>
      <w:r>
        <w:t xml:space="preserve">Утвердить источники финансирования дефицита бюджета </w:t>
      </w:r>
      <w:r>
        <w:t xml:space="preserve">Элисенваарского сельского </w:t>
      </w:r>
      <w:r>
        <w:t xml:space="preserve">поселения</w:t>
      </w:r>
      <w:r>
        <w:t xml:space="preserve"> на </w:t>
      </w:r>
      <w:r>
        <w:t xml:space="preserve">20</w:t>
      </w:r>
      <w:r>
        <w:t xml:space="preserve">23</w:t>
      </w:r>
      <w:r>
        <w:t xml:space="preserve"> год согласно </w:t>
      </w:r>
      <w:r>
        <w:t xml:space="preserve">приложению </w:t>
      </w:r>
      <w:r>
        <w:t xml:space="preserve">4</w:t>
      </w:r>
      <w:r>
        <w:t xml:space="preserve"> к настоящему</w:t>
      </w:r>
      <w:r>
        <w:t xml:space="preserve"> </w:t>
      </w:r>
      <w:r>
        <w:t xml:space="preserve">Решению</w:t>
      </w:r>
      <w:r>
        <w:t xml:space="preserve">.</w:t>
      </w:r>
      <w:r/>
    </w:p>
    <w:p>
      <w:pPr>
        <w:pStyle w:val="558"/>
        <w:ind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  <w:spacing w:lineRule="auto" w:line="360"/>
      </w:pPr>
      <w:r/>
      <w:r/>
    </w:p>
    <w:p>
      <w:pPr>
        <w:pStyle w:val="558"/>
        <w:ind w:firstLine="708"/>
        <w:jc w:val="both"/>
      </w:pPr>
      <w:r/>
      <w:r/>
    </w:p>
    <w:p>
      <w:pPr>
        <w:pStyle w:val="558"/>
        <w:jc w:val="both"/>
      </w:pPr>
      <w:r>
        <w:t xml:space="preserve">Председатель Совета</w:t>
      </w:r>
      <w:r/>
    </w:p>
    <w:p>
      <w:pPr>
        <w:pStyle w:val="558"/>
        <w:jc w:val="both"/>
      </w:pPr>
      <w:r>
        <w:t xml:space="preserve">Элисенваарского сельского поселения</w:t>
        <w:tab/>
        <w:tab/>
      </w:r>
      <w:r>
        <w:t xml:space="preserve">                  </w:t>
      </w:r>
      <w:r>
        <w:tab/>
        <w:tab/>
      </w:r>
      <w:r>
        <w:t xml:space="preserve">             </w:t>
      </w:r>
      <w:r>
        <w:t xml:space="preserve">Е.С.</w:t>
      </w:r>
      <w:r>
        <w:t xml:space="preserve"> </w:t>
      </w:r>
      <w:r>
        <w:t xml:space="preserve">Соснова              </w:t>
      </w:r>
      <w:r/>
    </w:p>
    <w:p>
      <w:pPr>
        <w:pStyle w:val="558"/>
        <w:jc w:val="both"/>
      </w:pPr>
      <w:r/>
      <w:r/>
    </w:p>
    <w:p>
      <w:pPr>
        <w:pStyle w:val="558"/>
        <w:jc w:val="both"/>
      </w:pPr>
      <w:r>
        <w:t xml:space="preserve">Глава</w:t>
      </w:r>
      <w:r/>
    </w:p>
    <w:p>
      <w:pPr>
        <w:pStyle w:val="566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Элисенваарского сельского поселения</w:t>
        <w:tab/>
        <w:tab/>
        <w:tab/>
        <w:tab/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С.А. Орлов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58"/>
        <w:jc w:val="both"/>
      </w:pPr>
      <w:r>
        <w:tab/>
      </w:r>
      <w:r>
        <w:tab/>
        <w:tab/>
      </w:r>
      <w:r/>
    </w:p>
    <w:sectPr>
      <w:footnotePr/>
      <w:type w:val="nextPage"/>
      <w:pgSz w:w="11906" w:h="16838" w:orient="portrait"/>
      <w:pgMar w:top="851" w:right="851" w:bottom="567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List Paragraph"/>
    <w:qFormat/>
    <w:uiPriority w:val="34"/>
    <w:pPr>
      <w:contextualSpacing w:val="true"/>
      <w:ind w:left="720"/>
    </w:pPr>
  </w:style>
  <w:style w:type="paragraph" w:styleId="405">
    <w:name w:val="No Spacing"/>
    <w:qFormat/>
    <w:uiPriority w:val="1"/>
    <w:pPr>
      <w:spacing w:lineRule="auto" w:line="240" w:after="0" w:before="0"/>
    </w:pPr>
  </w:style>
  <w:style w:type="paragraph" w:styleId="406">
    <w:name w:val="Title"/>
    <w:link w:val="40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7">
    <w:name w:val="Title Char"/>
    <w:link w:val="406"/>
    <w:uiPriority w:val="10"/>
    <w:rPr>
      <w:sz w:val="48"/>
      <w:szCs w:val="48"/>
    </w:rPr>
  </w:style>
  <w:style w:type="paragraph" w:styleId="408">
    <w:name w:val="Subtitle"/>
    <w:link w:val="409"/>
    <w:qFormat/>
    <w:uiPriority w:val="11"/>
    <w:rPr>
      <w:sz w:val="24"/>
      <w:szCs w:val="24"/>
    </w:rPr>
    <w:pPr>
      <w:spacing w:after="200" w:before="200"/>
    </w:pPr>
  </w:style>
  <w:style w:type="character" w:styleId="409">
    <w:name w:val="Subtitle Char"/>
    <w:link w:val="408"/>
    <w:uiPriority w:val="11"/>
    <w:rPr>
      <w:sz w:val="24"/>
      <w:szCs w:val="24"/>
    </w:rPr>
  </w:style>
  <w:style w:type="paragraph" w:styleId="410">
    <w:name w:val="Quote"/>
    <w:link w:val="411"/>
    <w:qFormat/>
    <w:uiPriority w:val="29"/>
    <w:rPr>
      <w:i/>
    </w:rPr>
    <w:pPr>
      <w:ind w:left="720" w:right="720"/>
    </w:pPr>
  </w:style>
  <w:style w:type="character" w:styleId="411">
    <w:name w:val="Quote Char"/>
    <w:link w:val="410"/>
    <w:uiPriority w:val="29"/>
    <w:rPr>
      <w:i/>
    </w:rPr>
  </w:style>
  <w:style w:type="paragraph" w:styleId="412">
    <w:name w:val="Intense Quote"/>
    <w:link w:val="41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3">
    <w:name w:val="Intense Quote Char"/>
    <w:link w:val="412"/>
    <w:uiPriority w:val="30"/>
    <w:rPr>
      <w:i/>
    </w:rPr>
  </w:style>
  <w:style w:type="paragraph" w:styleId="414">
    <w:name w:val="Header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Header Char"/>
    <w:link w:val="414"/>
    <w:uiPriority w:val="99"/>
  </w:style>
  <w:style w:type="paragraph" w:styleId="416">
    <w:name w:val="Footer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Footer Char"/>
    <w:link w:val="416"/>
    <w:uiPriority w:val="99"/>
  </w:style>
  <w:style w:type="table" w:styleId="41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4">
    <w:name w:val="Hyperlink"/>
    <w:uiPriority w:val="99"/>
    <w:unhideWhenUsed/>
    <w:rPr>
      <w:color w:val="0000FF" w:themeColor="hyperlink"/>
      <w:u w:val="single"/>
    </w:rPr>
  </w:style>
  <w:style w:type="paragraph" w:styleId="545">
    <w:name w:val="footnote text"/>
    <w:link w:val="546"/>
    <w:uiPriority w:val="99"/>
    <w:semiHidden/>
    <w:unhideWhenUsed/>
    <w:rPr>
      <w:sz w:val="18"/>
    </w:rPr>
    <w:pPr>
      <w:spacing w:lineRule="auto" w:line="240" w:after="40"/>
    </w:pPr>
  </w:style>
  <w:style w:type="character" w:styleId="546">
    <w:name w:val="Footnote Text Char"/>
    <w:link w:val="545"/>
    <w:uiPriority w:val="99"/>
    <w:rPr>
      <w:sz w:val="18"/>
    </w:rPr>
  </w:style>
  <w:style w:type="character" w:styleId="547">
    <w:name w:val="footnote reference"/>
    <w:uiPriority w:val="99"/>
    <w:unhideWhenUsed/>
    <w:rPr>
      <w:vertAlign w:val="superscript"/>
    </w:rPr>
  </w:style>
  <w:style w:type="paragraph" w:styleId="548">
    <w:name w:val="toc 1"/>
    <w:uiPriority w:val="39"/>
    <w:unhideWhenUsed/>
    <w:pPr>
      <w:ind w:left="0" w:right="0" w:firstLine="0"/>
      <w:spacing w:after="57"/>
    </w:pPr>
  </w:style>
  <w:style w:type="paragraph" w:styleId="549">
    <w:name w:val="toc 2"/>
    <w:uiPriority w:val="39"/>
    <w:unhideWhenUsed/>
    <w:pPr>
      <w:ind w:left="283" w:right="0" w:firstLine="0"/>
      <w:spacing w:after="57"/>
    </w:pPr>
  </w:style>
  <w:style w:type="paragraph" w:styleId="550">
    <w:name w:val="toc 3"/>
    <w:uiPriority w:val="39"/>
    <w:unhideWhenUsed/>
    <w:pPr>
      <w:ind w:left="567" w:right="0" w:firstLine="0"/>
      <w:spacing w:after="57"/>
    </w:pPr>
  </w:style>
  <w:style w:type="paragraph" w:styleId="551">
    <w:name w:val="toc 4"/>
    <w:uiPriority w:val="39"/>
    <w:unhideWhenUsed/>
    <w:pPr>
      <w:ind w:left="850" w:right="0" w:firstLine="0"/>
      <w:spacing w:after="57"/>
    </w:pPr>
  </w:style>
  <w:style w:type="paragraph" w:styleId="552">
    <w:name w:val="toc 5"/>
    <w:uiPriority w:val="39"/>
    <w:unhideWhenUsed/>
    <w:pPr>
      <w:ind w:left="1134" w:right="0" w:firstLine="0"/>
      <w:spacing w:after="57"/>
    </w:pPr>
  </w:style>
  <w:style w:type="paragraph" w:styleId="553">
    <w:name w:val="toc 6"/>
    <w:uiPriority w:val="39"/>
    <w:unhideWhenUsed/>
    <w:pPr>
      <w:ind w:left="1417" w:right="0" w:firstLine="0"/>
      <w:spacing w:after="57"/>
    </w:pPr>
  </w:style>
  <w:style w:type="paragraph" w:styleId="554">
    <w:name w:val="toc 7"/>
    <w:uiPriority w:val="39"/>
    <w:unhideWhenUsed/>
    <w:pPr>
      <w:ind w:left="1701" w:right="0" w:firstLine="0"/>
      <w:spacing w:after="57"/>
    </w:pPr>
  </w:style>
  <w:style w:type="paragraph" w:styleId="555">
    <w:name w:val="toc 8"/>
    <w:uiPriority w:val="39"/>
    <w:unhideWhenUsed/>
    <w:pPr>
      <w:ind w:left="1984" w:right="0" w:firstLine="0"/>
      <w:spacing w:after="57"/>
    </w:pPr>
  </w:style>
  <w:style w:type="paragraph" w:styleId="556">
    <w:name w:val="toc 9"/>
    <w:uiPriority w:val="39"/>
    <w:unhideWhenUsed/>
    <w:pPr>
      <w:ind w:left="2268" w:right="0" w:firstLine="0"/>
      <w:spacing w:after="57"/>
    </w:pPr>
  </w:style>
  <w:style w:type="paragraph" w:styleId="557">
    <w:name w:val="TOC Heading"/>
    <w:uiPriority w:val="39"/>
    <w:unhideWhenUsed/>
  </w:style>
  <w:style w:type="paragraph" w:styleId="558">
    <w:name w:val="Обычный"/>
    <w:next w:val="558"/>
    <w:link w:val="558"/>
    <w:rPr>
      <w:sz w:val="24"/>
      <w:szCs w:val="24"/>
      <w:lang w:val="ru-RU" w:bidi="ar-SA" w:eastAsia="ru-RU"/>
    </w:rPr>
  </w:style>
  <w:style w:type="paragraph" w:styleId="559">
    <w:name w:val="Заголовок 1"/>
    <w:basedOn w:val="558"/>
    <w:next w:val="558"/>
    <w:link w:val="558"/>
    <w:rPr>
      <w:rFonts w:eastAsia="Arial Unicode MS"/>
      <w:u w:val="single"/>
    </w:rPr>
    <w:pPr>
      <w:keepNext/>
      <w:outlineLvl w:val="0"/>
    </w:pPr>
  </w:style>
  <w:style w:type="paragraph" w:styleId="560">
    <w:name w:val="Заголовок 5"/>
    <w:basedOn w:val="558"/>
    <w:next w:val="558"/>
    <w:link w:val="568"/>
    <w:rPr>
      <w:b/>
      <w:bCs/>
      <w:i/>
      <w:iCs/>
      <w:sz w:val="26"/>
      <w:szCs w:val="26"/>
    </w:rPr>
    <w:pPr>
      <w:spacing w:after="60" w:before="240"/>
      <w:outlineLvl w:val="4"/>
    </w:pPr>
  </w:style>
  <w:style w:type="character" w:styleId="561">
    <w:name w:val="Основной шрифт абзаца"/>
    <w:next w:val="561"/>
    <w:link w:val="558"/>
    <w:semiHidden/>
  </w:style>
  <w:style w:type="table" w:styleId="562">
    <w:name w:val="Обычная таблица"/>
    <w:next w:val="562"/>
    <w:link w:val="558"/>
    <w:semiHidden/>
    <w:tblPr/>
  </w:style>
  <w:style w:type="numbering" w:styleId="563">
    <w:name w:val="Нет списка"/>
    <w:next w:val="563"/>
    <w:link w:val="558"/>
    <w:semiHidden/>
  </w:style>
  <w:style w:type="paragraph" w:styleId="564">
    <w:name w:val="Основной текст с отступом 3"/>
    <w:basedOn w:val="558"/>
    <w:next w:val="564"/>
    <w:link w:val="558"/>
    <w:rPr>
      <w:sz w:val="16"/>
      <w:szCs w:val="16"/>
    </w:rPr>
    <w:pPr>
      <w:ind w:left="283" w:firstLine="720"/>
      <w:jc w:val="both"/>
      <w:spacing w:lineRule="auto" w:line="300" w:after="120" w:before="260"/>
      <w:widowControl w:val="off"/>
    </w:pPr>
  </w:style>
  <w:style w:type="paragraph" w:styleId="565">
    <w:name w:val="ConsPlusNonformat"/>
    <w:next w:val="565"/>
    <w:link w:val="558"/>
    <w:rPr>
      <w:rFonts w:ascii="Courier New" w:hAnsi="Courier New"/>
      <w:lang w:val="ru-RU" w:bidi="ar-SA" w:eastAsia="ru-RU"/>
    </w:rPr>
    <w:pPr>
      <w:widowControl w:val="off"/>
    </w:pPr>
  </w:style>
  <w:style w:type="paragraph" w:styleId="566">
    <w:name w:val="ConsPlusNormal"/>
    <w:next w:val="566"/>
    <w:link w:val="558"/>
    <w:rPr>
      <w:rFonts w:ascii="Arial" w:hAnsi="Arial"/>
      <w:lang w:val="ru-RU" w:bidi="ar-SA" w:eastAsia="ru-RU"/>
    </w:rPr>
    <w:pPr>
      <w:ind w:firstLine="720"/>
    </w:pPr>
  </w:style>
  <w:style w:type="paragraph" w:styleId="567">
    <w:name w:val="ConsNormal"/>
    <w:next w:val="567"/>
    <w:link w:val="558"/>
    <w:rPr>
      <w:rFonts w:ascii="Arial" w:hAnsi="Arial"/>
      <w:lang w:val="ru-RU" w:bidi="ar-SA" w:eastAsia="ru-RU"/>
    </w:rPr>
    <w:pPr>
      <w:ind w:firstLine="720"/>
      <w:widowControl w:val="off"/>
    </w:pPr>
  </w:style>
  <w:style w:type="character" w:styleId="568">
    <w:name w:val="Заголовок 5 Знак"/>
    <w:next w:val="568"/>
    <w:link w:val="560"/>
    <w:semiHidden/>
    <w:rPr>
      <w:b/>
      <w:bCs/>
      <w:i/>
      <w:iCs/>
      <w:sz w:val="26"/>
      <w:szCs w:val="26"/>
      <w:lang w:val="ru-RU" w:bidi="ar-SA" w:eastAsia="ru-RU"/>
    </w:rPr>
  </w:style>
  <w:style w:type="character" w:styleId="569" w:default="1">
    <w:name w:val="Default Paragraph Font"/>
    <w:uiPriority w:val="1"/>
    <w:semiHidden/>
    <w:unhideWhenUsed/>
  </w:style>
  <w:style w:type="numbering" w:styleId="570" w:default="1">
    <w:name w:val="No List"/>
    <w:uiPriority w:val="99"/>
    <w:semiHidden/>
    <w:unhideWhenUsed/>
  </w:style>
  <w:style w:type="paragraph" w:styleId="571" w:default="1">
    <w:name w:val="Normal"/>
    <w:qFormat/>
  </w:style>
  <w:style w:type="table" w:styleId="5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2022-11-17T09:01:17Z</dcterms:modified>
</cp:coreProperties>
</file>